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0A8894" w14:textId="4805A8BA" w:rsidR="00E433AF" w:rsidRPr="00615EB7" w:rsidRDefault="00615EB7" w:rsidP="00615EB7">
      <w:pPr>
        <w:jc w:val="center"/>
        <w:rPr>
          <w:rFonts w:ascii="Arial" w:hAnsi="Arial" w:cs="Arial"/>
        </w:rPr>
      </w:pPr>
      <w:r w:rsidRPr="00615EB7">
        <w:rPr>
          <w:rFonts w:ascii="Arial" w:hAnsi="Arial" w:cs="Arial"/>
        </w:rPr>
        <w:t>Alpha Kappa Alpha</w:t>
      </w:r>
      <w:r w:rsidR="001B45B2">
        <w:rPr>
          <w:rFonts w:ascii="Arial" w:hAnsi="Arial" w:cs="Arial"/>
        </w:rPr>
        <w:t xml:space="preserve"> Sorority, Incorporated</w:t>
      </w:r>
      <w:r w:rsidR="001B45B2" w:rsidRPr="001B45B2">
        <w:rPr>
          <w:rFonts w:ascii="Arial" w:hAnsi="Arial" w:cs="Arial"/>
          <w:sz w:val="18"/>
          <w:szCs w:val="18"/>
        </w:rPr>
        <w:t>®</w:t>
      </w:r>
    </w:p>
    <w:p w14:paraId="54CDCB27" w14:textId="30B07A35" w:rsidR="00615EB7" w:rsidRPr="00615EB7" w:rsidRDefault="00615EB7" w:rsidP="00615EB7">
      <w:pPr>
        <w:jc w:val="center"/>
        <w:rPr>
          <w:rFonts w:ascii="Arial" w:hAnsi="Arial" w:cs="Arial"/>
        </w:rPr>
      </w:pPr>
      <w:r w:rsidRPr="00615EB7">
        <w:rPr>
          <w:rFonts w:ascii="Arial" w:hAnsi="Arial" w:cs="Arial"/>
        </w:rPr>
        <w:t>Theta Rho Omega</w:t>
      </w:r>
    </w:p>
    <w:p w14:paraId="0F9ED335" w14:textId="198446CA" w:rsidR="00615EB7" w:rsidRPr="00615EB7" w:rsidRDefault="00615EB7" w:rsidP="00615EB7">
      <w:pPr>
        <w:jc w:val="center"/>
        <w:rPr>
          <w:rFonts w:ascii="Arial" w:hAnsi="Arial" w:cs="Arial"/>
        </w:rPr>
      </w:pPr>
      <w:r w:rsidRPr="00615EB7">
        <w:rPr>
          <w:rFonts w:ascii="Arial" w:hAnsi="Arial" w:cs="Arial"/>
        </w:rPr>
        <w:t>Photography Seating Chart for Officers</w:t>
      </w:r>
    </w:p>
    <w:p w14:paraId="4772FCF4" w14:textId="639821D1" w:rsidR="00615EB7" w:rsidRPr="00615EB7" w:rsidRDefault="00615EB7">
      <w:pPr>
        <w:rPr>
          <w:rFonts w:ascii="Arial" w:hAnsi="Arial" w:cs="Arial"/>
        </w:rPr>
      </w:pPr>
      <w:r w:rsidRPr="00615EB7">
        <w:rPr>
          <w:rFonts w:ascii="Arial" w:hAnsi="Arial" w:cs="Arial"/>
        </w:rPr>
        <w:t>For Photographs – Sorors do not wear name badges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  <w:gridCol w:w="720"/>
        <w:gridCol w:w="720"/>
        <w:gridCol w:w="720"/>
      </w:tblGrid>
      <w:tr w:rsidR="00615EB7" w:rsidRPr="00615EB7" w14:paraId="4E8A9C00" w14:textId="77777777" w:rsidTr="00615EB7">
        <w:tc>
          <w:tcPr>
            <w:tcW w:w="719" w:type="dxa"/>
          </w:tcPr>
          <w:p w14:paraId="30AE9913" w14:textId="5755B7AC" w:rsidR="00615EB7" w:rsidRPr="00615EB7" w:rsidRDefault="00615EB7">
            <w:pPr>
              <w:rPr>
                <w:rFonts w:ascii="Arial" w:hAnsi="Arial" w:cs="Arial"/>
              </w:rPr>
            </w:pPr>
            <w:r w:rsidRPr="00615EB7">
              <w:rPr>
                <w:rFonts w:ascii="Arial" w:hAnsi="Arial" w:cs="Arial"/>
              </w:rPr>
              <w:t>12</w:t>
            </w:r>
          </w:p>
        </w:tc>
        <w:tc>
          <w:tcPr>
            <w:tcW w:w="719" w:type="dxa"/>
          </w:tcPr>
          <w:p w14:paraId="35332AF8" w14:textId="1BACFE43" w:rsidR="00615EB7" w:rsidRPr="00615EB7" w:rsidRDefault="00615EB7">
            <w:pPr>
              <w:rPr>
                <w:rFonts w:ascii="Arial" w:hAnsi="Arial" w:cs="Arial"/>
              </w:rPr>
            </w:pPr>
            <w:r w:rsidRPr="00615EB7">
              <w:rPr>
                <w:rFonts w:ascii="Arial" w:hAnsi="Arial" w:cs="Arial"/>
              </w:rPr>
              <w:t>11</w:t>
            </w:r>
          </w:p>
        </w:tc>
        <w:tc>
          <w:tcPr>
            <w:tcW w:w="719" w:type="dxa"/>
          </w:tcPr>
          <w:p w14:paraId="0704475C" w14:textId="56A3034A" w:rsidR="00615EB7" w:rsidRPr="00615EB7" w:rsidRDefault="00615EB7">
            <w:pPr>
              <w:rPr>
                <w:rFonts w:ascii="Arial" w:hAnsi="Arial" w:cs="Arial"/>
              </w:rPr>
            </w:pPr>
            <w:r w:rsidRPr="00615EB7">
              <w:rPr>
                <w:rFonts w:ascii="Arial" w:hAnsi="Arial" w:cs="Arial"/>
              </w:rPr>
              <w:t>7</w:t>
            </w:r>
          </w:p>
        </w:tc>
        <w:tc>
          <w:tcPr>
            <w:tcW w:w="719" w:type="dxa"/>
          </w:tcPr>
          <w:p w14:paraId="4A32510A" w14:textId="46C21B81" w:rsidR="00615EB7" w:rsidRPr="00615EB7" w:rsidRDefault="00615EB7">
            <w:pPr>
              <w:rPr>
                <w:rFonts w:ascii="Arial" w:hAnsi="Arial" w:cs="Arial"/>
              </w:rPr>
            </w:pPr>
            <w:r w:rsidRPr="00615EB7">
              <w:rPr>
                <w:rFonts w:ascii="Arial" w:hAnsi="Arial" w:cs="Arial"/>
              </w:rPr>
              <w:t>6</w:t>
            </w:r>
          </w:p>
        </w:tc>
        <w:tc>
          <w:tcPr>
            <w:tcW w:w="719" w:type="dxa"/>
          </w:tcPr>
          <w:p w14:paraId="075BC474" w14:textId="1FA5F3BD" w:rsidR="00615EB7" w:rsidRPr="00615EB7" w:rsidRDefault="00615EB7">
            <w:pPr>
              <w:rPr>
                <w:rFonts w:ascii="Arial" w:hAnsi="Arial" w:cs="Arial"/>
              </w:rPr>
            </w:pPr>
            <w:r w:rsidRPr="00615EB7">
              <w:rPr>
                <w:rFonts w:ascii="Arial" w:hAnsi="Arial" w:cs="Arial"/>
              </w:rPr>
              <w:t>4</w:t>
            </w:r>
          </w:p>
        </w:tc>
        <w:tc>
          <w:tcPr>
            <w:tcW w:w="719" w:type="dxa"/>
          </w:tcPr>
          <w:p w14:paraId="668C451E" w14:textId="3C846543" w:rsidR="00615EB7" w:rsidRPr="00615EB7" w:rsidRDefault="00615EB7">
            <w:pPr>
              <w:rPr>
                <w:rFonts w:ascii="Arial" w:hAnsi="Arial" w:cs="Arial"/>
              </w:rPr>
            </w:pPr>
            <w:r w:rsidRPr="00615EB7">
              <w:rPr>
                <w:rFonts w:ascii="Arial" w:hAnsi="Arial" w:cs="Arial"/>
              </w:rPr>
              <w:t>2</w:t>
            </w:r>
          </w:p>
        </w:tc>
        <w:tc>
          <w:tcPr>
            <w:tcW w:w="719" w:type="dxa"/>
          </w:tcPr>
          <w:p w14:paraId="2E448BD5" w14:textId="3E2D9FBF" w:rsidR="00615EB7" w:rsidRPr="00615EB7" w:rsidRDefault="00615EB7">
            <w:pPr>
              <w:rPr>
                <w:rFonts w:ascii="Arial" w:hAnsi="Arial" w:cs="Arial"/>
              </w:rPr>
            </w:pPr>
            <w:r w:rsidRPr="00615EB7">
              <w:rPr>
                <w:rFonts w:ascii="Arial" w:hAnsi="Arial" w:cs="Arial"/>
              </w:rPr>
              <w:t>1</w:t>
            </w:r>
          </w:p>
        </w:tc>
        <w:tc>
          <w:tcPr>
            <w:tcW w:w="719" w:type="dxa"/>
          </w:tcPr>
          <w:p w14:paraId="16B52E7E" w14:textId="77562525" w:rsidR="00615EB7" w:rsidRPr="00615EB7" w:rsidRDefault="00615EB7">
            <w:pPr>
              <w:rPr>
                <w:rFonts w:ascii="Arial" w:hAnsi="Arial" w:cs="Arial"/>
              </w:rPr>
            </w:pPr>
            <w:r w:rsidRPr="00615EB7">
              <w:rPr>
                <w:rFonts w:ascii="Arial" w:hAnsi="Arial" w:cs="Arial"/>
              </w:rPr>
              <w:t>3</w:t>
            </w:r>
          </w:p>
        </w:tc>
        <w:tc>
          <w:tcPr>
            <w:tcW w:w="719" w:type="dxa"/>
          </w:tcPr>
          <w:p w14:paraId="3FC54F85" w14:textId="3EDBF693" w:rsidR="00615EB7" w:rsidRPr="00615EB7" w:rsidRDefault="00615EB7">
            <w:pPr>
              <w:rPr>
                <w:rFonts w:ascii="Arial" w:hAnsi="Arial" w:cs="Arial"/>
              </w:rPr>
            </w:pPr>
            <w:r w:rsidRPr="00615EB7">
              <w:rPr>
                <w:rFonts w:ascii="Arial" w:hAnsi="Arial" w:cs="Arial"/>
              </w:rPr>
              <w:t>5</w:t>
            </w:r>
          </w:p>
        </w:tc>
        <w:tc>
          <w:tcPr>
            <w:tcW w:w="719" w:type="dxa"/>
          </w:tcPr>
          <w:p w14:paraId="0F88808E" w14:textId="178F423E" w:rsidR="00615EB7" w:rsidRPr="00615EB7" w:rsidRDefault="00615EB7">
            <w:pPr>
              <w:rPr>
                <w:rFonts w:ascii="Arial" w:hAnsi="Arial" w:cs="Arial"/>
              </w:rPr>
            </w:pPr>
            <w:r w:rsidRPr="00615EB7">
              <w:rPr>
                <w:rFonts w:ascii="Arial" w:hAnsi="Arial" w:cs="Arial"/>
              </w:rPr>
              <w:t>8</w:t>
            </w:r>
          </w:p>
        </w:tc>
        <w:tc>
          <w:tcPr>
            <w:tcW w:w="720" w:type="dxa"/>
          </w:tcPr>
          <w:p w14:paraId="02B875E5" w14:textId="6DECFA05" w:rsidR="00615EB7" w:rsidRPr="00615EB7" w:rsidRDefault="00615EB7">
            <w:pPr>
              <w:rPr>
                <w:rFonts w:ascii="Arial" w:hAnsi="Arial" w:cs="Arial"/>
              </w:rPr>
            </w:pPr>
            <w:r w:rsidRPr="00615EB7">
              <w:rPr>
                <w:rFonts w:ascii="Arial" w:hAnsi="Arial" w:cs="Arial"/>
              </w:rPr>
              <w:t>9</w:t>
            </w:r>
          </w:p>
        </w:tc>
        <w:tc>
          <w:tcPr>
            <w:tcW w:w="720" w:type="dxa"/>
          </w:tcPr>
          <w:p w14:paraId="798F8F68" w14:textId="41686FFF" w:rsidR="00615EB7" w:rsidRPr="00615EB7" w:rsidRDefault="00615EB7">
            <w:pPr>
              <w:rPr>
                <w:rFonts w:ascii="Arial" w:hAnsi="Arial" w:cs="Arial"/>
              </w:rPr>
            </w:pPr>
            <w:r w:rsidRPr="00615EB7">
              <w:rPr>
                <w:rFonts w:ascii="Arial" w:hAnsi="Arial" w:cs="Arial"/>
              </w:rPr>
              <w:t>10</w:t>
            </w:r>
          </w:p>
        </w:tc>
        <w:tc>
          <w:tcPr>
            <w:tcW w:w="720" w:type="dxa"/>
          </w:tcPr>
          <w:p w14:paraId="137D71FC" w14:textId="57CFE78D" w:rsidR="00615EB7" w:rsidRPr="00615EB7" w:rsidRDefault="00615EB7">
            <w:pPr>
              <w:rPr>
                <w:rFonts w:ascii="Arial" w:hAnsi="Arial" w:cs="Arial"/>
              </w:rPr>
            </w:pPr>
            <w:r w:rsidRPr="00615EB7">
              <w:rPr>
                <w:rFonts w:ascii="Arial" w:hAnsi="Arial" w:cs="Arial"/>
              </w:rPr>
              <w:t>13</w:t>
            </w:r>
          </w:p>
        </w:tc>
      </w:tr>
    </w:tbl>
    <w:p w14:paraId="2B9A4B0A" w14:textId="77777777" w:rsidR="00615EB7" w:rsidRPr="00615EB7" w:rsidRDefault="00615EB7">
      <w:pPr>
        <w:rPr>
          <w:rFonts w:ascii="Arial" w:hAnsi="Arial" w:cs="Arial"/>
        </w:rPr>
      </w:pPr>
    </w:p>
    <w:p w14:paraId="4633B91F" w14:textId="60F44794" w:rsidR="00615EB7" w:rsidRPr="00615EB7" w:rsidRDefault="00615EB7">
      <w:pPr>
        <w:rPr>
          <w:rFonts w:ascii="Arial" w:hAnsi="Arial" w:cs="Arial"/>
        </w:rPr>
      </w:pPr>
      <w:r w:rsidRPr="00615EB7">
        <w:rPr>
          <w:rFonts w:ascii="Arial" w:hAnsi="Arial" w:cs="Arial"/>
        </w:rPr>
        <w:t>One Tier – Rank Order</w:t>
      </w:r>
    </w:p>
    <w:p w14:paraId="1C324991" w14:textId="6816C691" w:rsidR="00615EB7" w:rsidRPr="00615EB7" w:rsidRDefault="00615EB7" w:rsidP="00615EB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615EB7">
        <w:rPr>
          <w:rFonts w:ascii="Arial" w:hAnsi="Arial" w:cs="Arial"/>
        </w:rPr>
        <w:t>Basileus</w:t>
      </w:r>
    </w:p>
    <w:p w14:paraId="60300BA9" w14:textId="43D6B00B" w:rsidR="00615EB7" w:rsidRPr="00615EB7" w:rsidRDefault="00615EB7" w:rsidP="00615EB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615EB7">
        <w:rPr>
          <w:rFonts w:ascii="Arial" w:hAnsi="Arial" w:cs="Arial"/>
        </w:rPr>
        <w:t>Anti-Basileus</w:t>
      </w:r>
    </w:p>
    <w:p w14:paraId="1300905A" w14:textId="28FFDE33" w:rsidR="00615EB7" w:rsidRPr="00615EB7" w:rsidRDefault="00615EB7" w:rsidP="00615EB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615EB7">
        <w:rPr>
          <w:rFonts w:ascii="Arial" w:hAnsi="Arial" w:cs="Arial"/>
        </w:rPr>
        <w:t>Grammateus</w:t>
      </w:r>
    </w:p>
    <w:p w14:paraId="198A1A99" w14:textId="50A0CD13" w:rsidR="00615EB7" w:rsidRPr="00615EB7" w:rsidRDefault="00615EB7" w:rsidP="00615EB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615EB7">
        <w:rPr>
          <w:rFonts w:ascii="Arial" w:hAnsi="Arial" w:cs="Arial"/>
        </w:rPr>
        <w:t>Anti-Grammateus</w:t>
      </w:r>
    </w:p>
    <w:p w14:paraId="3C8CAD93" w14:textId="0782C64F" w:rsidR="00615EB7" w:rsidRPr="00615EB7" w:rsidRDefault="00615EB7" w:rsidP="00615EB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615EB7">
        <w:rPr>
          <w:rFonts w:ascii="Arial" w:hAnsi="Arial" w:cs="Arial"/>
        </w:rPr>
        <w:t>Tamiouchos</w:t>
      </w:r>
    </w:p>
    <w:p w14:paraId="4B4BBB8C" w14:textId="51EAD427" w:rsidR="00615EB7" w:rsidRPr="00615EB7" w:rsidRDefault="00615EB7" w:rsidP="00615EB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615EB7">
        <w:rPr>
          <w:rFonts w:ascii="Arial" w:hAnsi="Arial" w:cs="Arial"/>
        </w:rPr>
        <w:t>Pecunious Grammateus</w:t>
      </w:r>
    </w:p>
    <w:p w14:paraId="13F17359" w14:textId="776A4B46" w:rsidR="00615EB7" w:rsidRPr="00615EB7" w:rsidRDefault="00615EB7" w:rsidP="00615EB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615EB7">
        <w:rPr>
          <w:rFonts w:ascii="Arial" w:hAnsi="Arial" w:cs="Arial"/>
        </w:rPr>
        <w:t>Epistoleus</w:t>
      </w:r>
    </w:p>
    <w:p w14:paraId="0328303B" w14:textId="251B66CE" w:rsidR="00615EB7" w:rsidRPr="00615EB7" w:rsidRDefault="00615EB7" w:rsidP="00615EB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615EB7">
        <w:rPr>
          <w:rFonts w:ascii="Arial" w:hAnsi="Arial" w:cs="Arial"/>
        </w:rPr>
        <w:t>Parliamentarian</w:t>
      </w:r>
    </w:p>
    <w:p w14:paraId="3BF44913" w14:textId="3355398A" w:rsidR="00615EB7" w:rsidRPr="00615EB7" w:rsidRDefault="00615EB7" w:rsidP="00615EB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615EB7">
        <w:rPr>
          <w:rFonts w:ascii="Arial" w:hAnsi="Arial" w:cs="Arial"/>
        </w:rPr>
        <w:t>Ivy Leaf Reporter</w:t>
      </w:r>
    </w:p>
    <w:p w14:paraId="2D275F23" w14:textId="16D381DB" w:rsidR="00615EB7" w:rsidRPr="00615EB7" w:rsidRDefault="00615EB7" w:rsidP="00615EB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615EB7">
        <w:rPr>
          <w:rFonts w:ascii="Arial" w:hAnsi="Arial" w:cs="Arial"/>
        </w:rPr>
        <w:t>Historian</w:t>
      </w:r>
    </w:p>
    <w:p w14:paraId="2E020DC5" w14:textId="12219507" w:rsidR="00615EB7" w:rsidRPr="00615EB7" w:rsidRDefault="00615EB7" w:rsidP="00615EB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615EB7">
        <w:rPr>
          <w:rFonts w:ascii="Arial" w:hAnsi="Arial" w:cs="Arial"/>
        </w:rPr>
        <w:t>Chaplain</w:t>
      </w:r>
    </w:p>
    <w:p w14:paraId="08F193FE" w14:textId="0C9D21F2" w:rsidR="00615EB7" w:rsidRPr="00615EB7" w:rsidRDefault="00615EB7" w:rsidP="00615EB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615EB7">
        <w:rPr>
          <w:rFonts w:ascii="Arial" w:hAnsi="Arial" w:cs="Arial"/>
        </w:rPr>
        <w:t>Hodegos</w:t>
      </w:r>
    </w:p>
    <w:p w14:paraId="38B9E5CC" w14:textId="5B6D9338" w:rsidR="00615EB7" w:rsidRPr="00615EB7" w:rsidRDefault="00615EB7" w:rsidP="00615EB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615EB7">
        <w:rPr>
          <w:rFonts w:ascii="Arial" w:hAnsi="Arial" w:cs="Arial"/>
        </w:rPr>
        <w:t xml:space="preserve">Philacter </w:t>
      </w:r>
    </w:p>
    <w:sectPr w:rsidR="00615EB7" w:rsidRPr="00615E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AE6E11"/>
    <w:multiLevelType w:val="hybridMultilevel"/>
    <w:tmpl w:val="BE94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04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EB7"/>
    <w:rsid w:val="001B45B2"/>
    <w:rsid w:val="001D39E0"/>
    <w:rsid w:val="00615EB7"/>
    <w:rsid w:val="009F462C"/>
    <w:rsid w:val="00B41BFB"/>
    <w:rsid w:val="00E43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9D244"/>
  <w15:chartTrackingRefBased/>
  <w15:docId w15:val="{A03E65CB-4539-41BC-A0B0-C2508D11E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5E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5E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5E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5E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5E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5E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5E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5E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5E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5E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5E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5E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5E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5E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5E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5E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5E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5E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5E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5E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5E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5E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5E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5E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5E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5E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5E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5E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5EB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15E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Vanessa Vavasseur</dc:creator>
  <cp:keywords/>
  <dc:description/>
  <cp:lastModifiedBy>Vanessa Vavasseur</cp:lastModifiedBy>
  <cp:revision>2</cp:revision>
  <dcterms:created xsi:type="dcterms:W3CDTF">2024-07-19T21:56:00Z</dcterms:created>
  <dcterms:modified xsi:type="dcterms:W3CDTF">2024-08-16T17:54:00Z</dcterms:modified>
</cp:coreProperties>
</file>